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431" w:rsidRDefault="00861016">
      <w:pPr>
        <w:widowControl w:val="0"/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noProof/>
        </w:rPr>
        <w:drawing>
          <wp:inline distT="0" distB="0" distL="114300" distR="114300">
            <wp:extent cx="871538" cy="1028571"/>
            <wp:effectExtent l="0" t="0" r="0" b="0"/>
            <wp:docPr id="1" name="image1.png" descr="SOLESnew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OLESnewlogo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1538" cy="10285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"/>
        <w:tblW w:w="8850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55"/>
        <w:gridCol w:w="8595"/>
      </w:tblGrid>
      <w:tr w:rsidR="008D7431">
        <w:tc>
          <w:tcPr>
            <w:tcW w:w="255" w:type="dxa"/>
          </w:tcPr>
          <w:p w:rsidR="008D7431" w:rsidRDefault="008D7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8595" w:type="dxa"/>
          </w:tcPr>
          <w:p w:rsidR="008D7431" w:rsidRDefault="00861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 xml:space="preserve">Notice of Lesson Recording </w:t>
            </w:r>
          </w:p>
        </w:tc>
      </w:tr>
    </w:tbl>
    <w:p w:rsidR="008D7431" w:rsidRDefault="008D7431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:rsidR="008D7431" w:rsidRDefault="00861016">
      <w:pPr>
        <w:widowControl w:val="0"/>
        <w:rPr>
          <w:sz w:val="22"/>
          <w:szCs w:val="22"/>
        </w:rPr>
      </w:pPr>
      <w:r>
        <w:rPr>
          <w:sz w:val="22"/>
          <w:szCs w:val="22"/>
        </w:rPr>
        <w:t>Dear Parent/Guardian:</w:t>
      </w:r>
    </w:p>
    <w:p w:rsidR="008D7431" w:rsidRDefault="008D7431">
      <w:pPr>
        <w:widowControl w:val="0"/>
        <w:rPr>
          <w:sz w:val="22"/>
          <w:szCs w:val="22"/>
        </w:rPr>
      </w:pPr>
    </w:p>
    <w:p w:rsidR="008D7431" w:rsidRDefault="00861016">
      <w:pPr>
        <w:widowControl w:val="0"/>
        <w:ind w:right="270"/>
        <w:rPr>
          <w:sz w:val="22"/>
          <w:szCs w:val="22"/>
        </w:rPr>
      </w:pPr>
      <w:r>
        <w:rPr>
          <w:sz w:val="22"/>
          <w:szCs w:val="22"/>
        </w:rPr>
        <w:t>This semester, Spring 2021</w:t>
      </w:r>
      <w:r>
        <w:rPr>
          <w:sz w:val="22"/>
          <w:szCs w:val="22"/>
        </w:rPr>
        <w:t>, your child’s class is working with _______________________</w:t>
      </w:r>
      <w:r>
        <w:rPr>
          <w:sz w:val="22"/>
          <w:szCs w:val="22"/>
        </w:rPr>
        <w:t>__, a teacher candidate from the University of San Diego School of Leadership and Education Sciences.  Teacher credential candidates are required to video one or more lesso</w:t>
      </w:r>
      <w:r>
        <w:rPr>
          <w:sz w:val="22"/>
          <w:szCs w:val="22"/>
        </w:rPr>
        <w:t xml:space="preserve">ns for various </w:t>
      </w:r>
      <w:r>
        <w:rPr>
          <w:sz w:val="22"/>
          <w:szCs w:val="22"/>
        </w:rPr>
        <w:t xml:space="preserve">purposes, including their </w:t>
      </w:r>
      <w:proofErr w:type="spellStart"/>
      <w:r>
        <w:rPr>
          <w:sz w:val="22"/>
          <w:szCs w:val="22"/>
        </w:rPr>
        <w:t>CalTPA</w:t>
      </w:r>
      <w:proofErr w:type="spellEnd"/>
      <w:r>
        <w:rPr>
          <w:sz w:val="22"/>
          <w:szCs w:val="22"/>
        </w:rPr>
        <w:t xml:space="preserve"> credential requirement from the State as well as for their observation requirements at USD</w:t>
      </w:r>
      <w:r>
        <w:rPr>
          <w:sz w:val="22"/>
          <w:szCs w:val="22"/>
        </w:rPr>
        <w:t>. Although the video will show both the student teacher and various students, the primary focus is on the teacher cand</w:t>
      </w:r>
      <w:r>
        <w:rPr>
          <w:sz w:val="22"/>
          <w:szCs w:val="22"/>
        </w:rPr>
        <w:t>idate’s instruction</w:t>
      </w:r>
      <w:r>
        <w:rPr>
          <w:sz w:val="22"/>
          <w:szCs w:val="22"/>
        </w:rPr>
        <w:t xml:space="preserve"> and</w:t>
      </w:r>
      <w:r>
        <w:rPr>
          <w:sz w:val="22"/>
          <w:szCs w:val="22"/>
        </w:rPr>
        <w:t xml:space="preserve"> not on the students in the class. The recording will only be </w:t>
      </w:r>
      <w:r>
        <w:rPr>
          <w:sz w:val="22"/>
          <w:szCs w:val="22"/>
        </w:rPr>
        <w:t xml:space="preserve">seen by USD faculty and assessors of the </w:t>
      </w:r>
      <w:proofErr w:type="spellStart"/>
      <w:r>
        <w:rPr>
          <w:sz w:val="22"/>
          <w:szCs w:val="22"/>
        </w:rPr>
        <w:t>CalTPA</w:t>
      </w:r>
      <w:proofErr w:type="spellEnd"/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>The assessment also contains samples of student work as evidence of learning. No student last names will appear on any sub</w:t>
      </w:r>
      <w:r>
        <w:rPr>
          <w:sz w:val="22"/>
          <w:szCs w:val="22"/>
        </w:rPr>
        <w:t xml:space="preserve">mitted materials, and all materials will be kept confidential. </w:t>
      </w:r>
    </w:p>
    <w:p w:rsidR="008D7431" w:rsidRDefault="008D7431">
      <w:pPr>
        <w:widowControl w:val="0"/>
        <w:ind w:right="270"/>
        <w:rPr>
          <w:sz w:val="22"/>
          <w:szCs w:val="22"/>
        </w:rPr>
      </w:pPr>
    </w:p>
    <w:p w:rsidR="008D7431" w:rsidRDefault="00861016">
      <w:pPr>
        <w:widowControl w:val="0"/>
        <w:ind w:right="270"/>
        <w:rPr>
          <w:sz w:val="22"/>
          <w:szCs w:val="22"/>
        </w:rPr>
      </w:pPr>
      <w:r>
        <w:rPr>
          <w:sz w:val="22"/>
          <w:szCs w:val="22"/>
        </w:rPr>
        <w:t>If you do not consent to such recording, please notify your child’s teacher. On days when recording will occur, the teacher will request that your child turn on</w:t>
      </w:r>
      <w:r>
        <w:rPr>
          <w:sz w:val="22"/>
          <w:szCs w:val="22"/>
        </w:rPr>
        <w:t xml:space="preserve"> their video during distance l</w:t>
      </w:r>
      <w:r>
        <w:rPr>
          <w:sz w:val="22"/>
          <w:szCs w:val="22"/>
        </w:rPr>
        <w:t>earning.</w:t>
      </w:r>
    </w:p>
    <w:p w:rsidR="008D7431" w:rsidRDefault="008D7431">
      <w:pPr>
        <w:widowControl w:val="0"/>
        <w:rPr>
          <w:sz w:val="22"/>
          <w:szCs w:val="22"/>
        </w:rPr>
      </w:pPr>
    </w:p>
    <w:p w:rsidR="008D7431" w:rsidRDefault="00861016">
      <w:pPr>
        <w:widowControl w:val="0"/>
        <w:rPr>
          <w:sz w:val="22"/>
          <w:szCs w:val="22"/>
        </w:rPr>
      </w:pPr>
      <w:r>
        <w:rPr>
          <w:sz w:val="22"/>
          <w:szCs w:val="22"/>
        </w:rPr>
        <w:t>Sincerely,</w:t>
      </w:r>
      <w:bookmarkStart w:id="0" w:name="_GoBack"/>
      <w:bookmarkEnd w:id="0"/>
    </w:p>
    <w:p w:rsidR="008D7431" w:rsidRDefault="00861016">
      <w:pPr>
        <w:pStyle w:val="Heading6"/>
        <w:rPr>
          <w:rFonts w:ascii="Bad Script" w:eastAsia="Bad Script" w:hAnsi="Bad Script" w:cs="Bad Script"/>
          <w:color w:val="000000"/>
          <w:sz w:val="24"/>
          <w:szCs w:val="24"/>
        </w:rPr>
      </w:pPr>
      <w:r>
        <w:rPr>
          <w:rFonts w:ascii="Bad Script" w:eastAsia="Bad Script" w:hAnsi="Bad Script" w:cs="Bad Script"/>
          <w:sz w:val="24"/>
          <w:szCs w:val="24"/>
        </w:rPr>
        <w:t>Amanda Roth, Ph.D.</w:t>
      </w:r>
    </w:p>
    <w:p w:rsidR="008D7431" w:rsidRDefault="00861016">
      <w:pPr>
        <w:widowControl w:val="0"/>
        <w:rPr>
          <w:sz w:val="22"/>
          <w:szCs w:val="22"/>
        </w:rPr>
      </w:pPr>
      <w:r>
        <w:rPr>
          <w:sz w:val="22"/>
          <w:szCs w:val="22"/>
        </w:rPr>
        <w:t>Amanda Roth, PhD, Director of Field Experiences &amp; Professor of Practice</w:t>
      </w:r>
    </w:p>
    <w:p w:rsidR="008D7431" w:rsidRDefault="00861016">
      <w:pPr>
        <w:widowControl w:val="0"/>
        <w:rPr>
          <w:sz w:val="22"/>
          <w:szCs w:val="22"/>
        </w:rPr>
      </w:pPr>
      <w:r>
        <w:rPr>
          <w:sz w:val="22"/>
          <w:szCs w:val="22"/>
        </w:rPr>
        <w:t>Department of Learning &amp; Teaching</w:t>
      </w:r>
    </w:p>
    <w:p w:rsidR="008D7431" w:rsidRDefault="00861016">
      <w:pPr>
        <w:widowControl w:val="0"/>
        <w:tabs>
          <w:tab w:val="left" w:pos="5040"/>
          <w:tab w:val="left" w:pos="8280"/>
        </w:tabs>
        <w:rPr>
          <w:sz w:val="22"/>
          <w:szCs w:val="22"/>
        </w:rPr>
      </w:pPr>
      <w:r>
        <w:rPr>
          <w:sz w:val="22"/>
          <w:szCs w:val="22"/>
        </w:rPr>
        <w:t>amandaroth@sandiego.edu</w:t>
      </w:r>
    </w:p>
    <w:sectPr w:rsidR="008D7431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gette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d Scrip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431"/>
    <w:rsid w:val="00861016"/>
    <w:rsid w:val="008D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74FC8"/>
  <w15:docId w15:val="{7F87658C-9B36-479F-8F33-B91D11165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widowControl w:val="0"/>
      <w:outlineLvl w:val="5"/>
    </w:pPr>
    <w:rPr>
      <w:rFonts w:ascii="Courgette" w:eastAsia="Courgette" w:hAnsi="Courgette" w:cs="Courgette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San Diego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 Roth</dc:creator>
  <cp:lastModifiedBy>Amanda S Roth</cp:lastModifiedBy>
  <cp:revision>2</cp:revision>
  <dcterms:created xsi:type="dcterms:W3CDTF">2021-02-01T16:53:00Z</dcterms:created>
  <dcterms:modified xsi:type="dcterms:W3CDTF">2021-02-01T16:53:00Z</dcterms:modified>
</cp:coreProperties>
</file>