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6A6" w:rsidRDefault="006759BE">
      <w:pPr>
        <w:jc w:val="center"/>
        <w:rPr>
          <w:b/>
        </w:rPr>
      </w:pPr>
      <w:bookmarkStart w:id="0" w:name="_14cd9n684n91" w:colFirst="0" w:colLast="0"/>
      <w:bookmarkEnd w:id="0"/>
      <w:r>
        <w:rPr>
          <w:noProof/>
        </w:rPr>
        <w:drawing>
          <wp:anchor distT="0" distB="0" distL="114300" distR="114300" simplePos="0" relativeHeight="251658240" behindDoc="0" locked="0" layoutInCell="1" hidden="0" allowOverlap="1">
            <wp:simplePos x="0" y="0"/>
            <wp:positionH relativeFrom="margin">
              <wp:posOffset>5448300</wp:posOffset>
            </wp:positionH>
            <wp:positionV relativeFrom="margin">
              <wp:posOffset>-431800</wp:posOffset>
            </wp:positionV>
            <wp:extent cx="895350" cy="796925"/>
            <wp:effectExtent l="0" t="0" r="0" b="3175"/>
            <wp:wrapSquare wrapText="bothSides"/>
            <wp:docPr id="1" name="image2.jpg" descr="https://5f6c6eaa2f75e776790e-383f69303e6f82e691e90a9dd50e0f70.ssl.cf2.rackcdn.com/or-usd-logo.jpg"/>
            <wp:cNvGraphicFramePr/>
            <a:graphic xmlns:a="http://schemas.openxmlformats.org/drawingml/2006/main">
              <a:graphicData uri="http://schemas.openxmlformats.org/drawingml/2006/picture">
                <pic:pic xmlns:pic="http://schemas.openxmlformats.org/drawingml/2006/picture">
                  <pic:nvPicPr>
                    <pic:cNvPr id="0" name="image2.jpg" descr="https://5f6c6eaa2f75e776790e-383f69303e6f82e691e90a9dd50e0f70.ssl.cf2.rackcdn.com/or-usd-logo.jpg"/>
                    <pic:cNvPicPr preferRelativeResize="0"/>
                  </pic:nvPicPr>
                  <pic:blipFill>
                    <a:blip r:embed="rId5"/>
                    <a:srcRect/>
                    <a:stretch>
                      <a:fillRect/>
                    </a:stretch>
                  </pic:blipFill>
                  <pic:spPr>
                    <a:xfrm>
                      <a:off x="0" y="0"/>
                      <a:ext cx="895350" cy="796925"/>
                    </a:xfrm>
                    <a:prstGeom prst="rect">
                      <a:avLst/>
                    </a:prstGeom>
                    <a:ln/>
                  </pic:spPr>
                </pic:pic>
              </a:graphicData>
            </a:graphic>
          </wp:anchor>
        </w:drawing>
      </w:r>
      <w:bookmarkStart w:id="1" w:name="_gjdgxs" w:colFirst="0" w:colLast="0"/>
      <w:bookmarkEnd w:id="1"/>
      <w:r>
        <w:rPr>
          <w:b/>
        </w:rPr>
        <w:t xml:space="preserve">PROMPTS FOR </w:t>
      </w:r>
      <w:r>
        <w:rPr>
          <w:b/>
        </w:rPr>
        <w:t>CROSS-CULTURAL REQUIREMENT EVENT REFLECTION</w:t>
      </w:r>
    </w:p>
    <w:tbl>
      <w:tblPr>
        <w:tblStyle w:val="a"/>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ED76A6">
        <w:trPr>
          <w:trHeight w:val="220"/>
        </w:trPr>
        <w:tc>
          <w:tcPr>
            <w:tcW w:w="9355" w:type="dxa"/>
            <w:shd w:val="clear" w:color="auto" w:fill="DEEBF6"/>
          </w:tcPr>
          <w:p w:rsidR="00ED76A6" w:rsidRDefault="006759BE">
            <w:pPr>
              <w:tabs>
                <w:tab w:val="center" w:pos="4120"/>
                <w:tab w:val="left" w:pos="6520"/>
                <w:tab w:val="right" w:pos="8240"/>
              </w:tabs>
              <w:rPr>
                <w:rFonts w:ascii="Garamond" w:eastAsia="Garamond" w:hAnsi="Garamond" w:cs="Garamond"/>
                <w:b/>
                <w:sz w:val="20"/>
                <w:szCs w:val="20"/>
              </w:rPr>
            </w:pPr>
            <w:r>
              <w:rPr>
                <w:rFonts w:ascii="Garamond" w:eastAsia="Garamond" w:hAnsi="Garamond" w:cs="Garamond"/>
                <w:b/>
                <w:sz w:val="20"/>
                <w:szCs w:val="20"/>
              </w:rPr>
              <w:t>YOUR NAME:</w:t>
            </w:r>
            <w:r>
              <w:rPr>
                <w:rFonts w:ascii="Garamond" w:eastAsia="Garamond" w:hAnsi="Garamond" w:cs="Garamond"/>
                <w:b/>
                <w:color w:val="595959"/>
                <w:sz w:val="20"/>
                <w:szCs w:val="20"/>
              </w:rPr>
              <w:t xml:space="preserve">                                                                           DATE</w:t>
            </w:r>
            <w:r>
              <w:rPr>
                <w:rFonts w:ascii="Garamond" w:eastAsia="Garamond" w:hAnsi="Garamond" w:cs="Garamond"/>
                <w:color w:val="595959"/>
                <w:sz w:val="20"/>
                <w:szCs w:val="20"/>
              </w:rPr>
              <w:t>:</w:t>
            </w:r>
          </w:p>
        </w:tc>
      </w:tr>
      <w:tr w:rsidR="00ED76A6">
        <w:trPr>
          <w:trHeight w:val="220"/>
        </w:trPr>
        <w:tc>
          <w:tcPr>
            <w:tcW w:w="9355" w:type="dxa"/>
            <w:shd w:val="clear" w:color="auto" w:fill="DEEBF6"/>
          </w:tcPr>
          <w:p w:rsidR="00ED76A6" w:rsidRDefault="006759BE">
            <w:pPr>
              <w:tabs>
                <w:tab w:val="center" w:pos="4120"/>
                <w:tab w:val="left" w:pos="6520"/>
                <w:tab w:val="right" w:pos="8240"/>
              </w:tabs>
              <w:rPr>
                <w:rFonts w:ascii="Garamond" w:eastAsia="Garamond" w:hAnsi="Garamond" w:cs="Garamond"/>
                <w:b/>
                <w:sz w:val="20"/>
                <w:szCs w:val="20"/>
              </w:rPr>
            </w:pPr>
            <w:r>
              <w:rPr>
                <w:rFonts w:ascii="Garamond" w:eastAsia="Garamond" w:hAnsi="Garamond" w:cs="Garamond"/>
                <w:b/>
                <w:sz w:val="20"/>
                <w:szCs w:val="20"/>
              </w:rPr>
              <w:t>NAME OF EVENT:</w:t>
            </w:r>
            <w:r>
              <w:rPr>
                <w:rFonts w:ascii="Garamond" w:eastAsia="Garamond" w:hAnsi="Garamond" w:cs="Garamond"/>
                <w:b/>
                <w:sz w:val="20"/>
                <w:szCs w:val="20"/>
              </w:rPr>
              <w:tab/>
            </w:r>
            <w:r>
              <w:rPr>
                <w:rFonts w:ascii="Garamond" w:eastAsia="Garamond" w:hAnsi="Garamond" w:cs="Garamond"/>
                <w:color w:val="595959"/>
                <w:sz w:val="20"/>
                <w:szCs w:val="20"/>
              </w:rPr>
              <w:t xml:space="preserve">                                                                  </w:t>
            </w:r>
            <w:r>
              <w:rPr>
                <w:rFonts w:ascii="Garamond" w:eastAsia="Garamond" w:hAnsi="Garamond" w:cs="Garamond"/>
                <w:b/>
                <w:color w:val="595959"/>
                <w:sz w:val="20"/>
                <w:szCs w:val="20"/>
              </w:rPr>
              <w:t>ADVISOR’S NAME</w:t>
            </w:r>
            <w:r>
              <w:rPr>
                <w:rFonts w:ascii="Garamond" w:eastAsia="Garamond" w:hAnsi="Garamond" w:cs="Garamond"/>
                <w:color w:val="595959"/>
                <w:sz w:val="20"/>
                <w:szCs w:val="20"/>
              </w:rPr>
              <w:t>:</w:t>
            </w:r>
            <w:r>
              <w:rPr>
                <w:rFonts w:ascii="Garamond" w:eastAsia="Garamond" w:hAnsi="Garamond" w:cs="Garamond"/>
                <w:b/>
                <w:sz w:val="20"/>
                <w:szCs w:val="20"/>
              </w:rPr>
              <w:tab/>
            </w:r>
          </w:p>
        </w:tc>
      </w:tr>
      <w:tr w:rsidR="00ED76A6">
        <w:trPr>
          <w:trHeight w:val="220"/>
        </w:trPr>
        <w:tc>
          <w:tcPr>
            <w:tcW w:w="9355" w:type="dxa"/>
          </w:tcPr>
          <w:p w:rsidR="00ED76A6" w:rsidRDefault="006759BE">
            <w:pPr>
              <w:rPr>
                <w:rFonts w:ascii="Garamond" w:eastAsia="Garamond" w:hAnsi="Garamond" w:cs="Garamond"/>
                <w:color w:val="595959"/>
                <w:sz w:val="20"/>
                <w:szCs w:val="20"/>
              </w:rPr>
            </w:pPr>
            <w:r>
              <w:rPr>
                <w:rFonts w:ascii="Garamond" w:eastAsia="Garamond" w:hAnsi="Garamond" w:cs="Garamond"/>
                <w:b/>
                <w:color w:val="595959"/>
                <w:sz w:val="20"/>
                <w:szCs w:val="20"/>
              </w:rPr>
              <w:t>TIME OR DURATION</w:t>
            </w:r>
            <w:r>
              <w:rPr>
                <w:rFonts w:ascii="Garamond" w:eastAsia="Garamond" w:hAnsi="Garamond" w:cs="Garamond"/>
                <w:color w:val="595959"/>
                <w:sz w:val="20"/>
                <w:szCs w:val="20"/>
              </w:rPr>
              <w:t xml:space="preserve">:                                                            </w:t>
            </w:r>
            <w:r>
              <w:rPr>
                <w:rFonts w:ascii="Garamond" w:eastAsia="Garamond" w:hAnsi="Garamond" w:cs="Garamond"/>
                <w:b/>
                <w:color w:val="595959"/>
                <w:sz w:val="20"/>
                <w:szCs w:val="20"/>
              </w:rPr>
              <w:t>ORGANIZED BY</w:t>
            </w:r>
            <w:r>
              <w:rPr>
                <w:rFonts w:ascii="Garamond" w:eastAsia="Garamond" w:hAnsi="Garamond" w:cs="Garamond"/>
                <w:color w:val="595959"/>
                <w:sz w:val="20"/>
                <w:szCs w:val="20"/>
              </w:rPr>
              <w:t>:</w:t>
            </w:r>
          </w:p>
        </w:tc>
      </w:tr>
      <w:tr w:rsidR="00ED76A6">
        <w:trPr>
          <w:trHeight w:val="220"/>
        </w:trPr>
        <w:tc>
          <w:tcPr>
            <w:tcW w:w="9355" w:type="dxa"/>
          </w:tcPr>
          <w:p w:rsidR="00ED76A6" w:rsidRDefault="006759BE">
            <w:pPr>
              <w:rPr>
                <w:rFonts w:ascii="Garamond" w:eastAsia="Garamond" w:hAnsi="Garamond" w:cs="Garamond"/>
                <w:color w:val="595959"/>
                <w:sz w:val="20"/>
                <w:szCs w:val="20"/>
              </w:rPr>
            </w:pPr>
            <w:r>
              <w:rPr>
                <w:rFonts w:ascii="Garamond" w:eastAsia="Garamond" w:hAnsi="Garamond" w:cs="Garamond"/>
                <w:b/>
                <w:color w:val="595959"/>
                <w:sz w:val="20"/>
                <w:szCs w:val="20"/>
              </w:rPr>
              <w:t>EXPECTED LEARNING OUTCOME/S</w:t>
            </w:r>
            <w:r>
              <w:rPr>
                <w:rFonts w:ascii="Garamond" w:eastAsia="Garamond" w:hAnsi="Garamond" w:cs="Garamond"/>
                <w:color w:val="595959"/>
                <w:sz w:val="20"/>
                <w:szCs w:val="20"/>
              </w:rPr>
              <w:t>:</w:t>
            </w:r>
          </w:p>
          <w:p w:rsidR="00ED76A6" w:rsidRDefault="00ED76A6">
            <w:pPr>
              <w:rPr>
                <w:rFonts w:ascii="Garamond" w:eastAsia="Garamond" w:hAnsi="Garamond" w:cs="Garamond"/>
                <w:color w:val="595959"/>
                <w:sz w:val="20"/>
                <w:szCs w:val="20"/>
              </w:rPr>
            </w:pPr>
          </w:p>
        </w:tc>
      </w:tr>
    </w:tbl>
    <w:p w:rsidR="00ED76A6" w:rsidRDefault="006759BE">
      <w:pPr>
        <w:shd w:val="clear" w:color="auto" w:fill="FFFFFF"/>
        <w:spacing w:after="0" w:line="240" w:lineRule="auto"/>
        <w:rPr>
          <w:i/>
          <w:color w:val="222222"/>
        </w:rPr>
      </w:pPr>
      <w:r>
        <w:rPr>
          <w:i/>
          <w:color w:val="222222"/>
        </w:rPr>
        <w:t xml:space="preserve">Instructions: Please respond to each of the prompts below. Your responses should be specific, evidence-based, and example-rich. Writing should be free of errors and reflect graduate-level writing skill. Feel free to use additional space, but work hard not </w:t>
      </w:r>
      <w:r>
        <w:rPr>
          <w:i/>
          <w:color w:val="222222"/>
        </w:rPr>
        <w:t>to exceed 4 double-spaced pages. Candidates can earn from 10-20 hours depending on the experience. Email your reflection to the lead faculty who planned or led the experience AND your advisor. They will assess your reflection and certify that you fulfilled</w:t>
      </w:r>
      <w:r>
        <w:rPr>
          <w:i/>
          <w:color w:val="222222"/>
        </w:rPr>
        <w:t xml:space="preserve"> all required aspects of the experiences (hours, reflection, expectations for participation, etc.) to your advisor, cc-</w:t>
      </w:r>
      <w:proofErr w:type="spellStart"/>
      <w:r>
        <w:rPr>
          <w:i/>
          <w:color w:val="222222"/>
        </w:rPr>
        <w:t>ing</w:t>
      </w:r>
      <w:proofErr w:type="spellEnd"/>
      <w:r>
        <w:rPr>
          <w:i/>
          <w:color w:val="222222"/>
        </w:rPr>
        <w:t xml:space="preserve"> to you. Once your faculty member has approved your reflection, your advisor will then record this on the Cross-Cultural Experience Re</w:t>
      </w:r>
      <w:r>
        <w:rPr>
          <w:i/>
          <w:color w:val="222222"/>
        </w:rPr>
        <w:t xml:space="preserve">quirement Tracking </w:t>
      </w:r>
      <w:bookmarkStart w:id="2" w:name="_GoBack"/>
      <w:bookmarkEnd w:id="2"/>
      <w:r>
        <w:rPr>
          <w:i/>
          <w:color w:val="222222"/>
        </w:rPr>
        <w:t>Form.</w:t>
      </w:r>
    </w:p>
    <w:p w:rsidR="00ED76A6" w:rsidRDefault="00ED76A6">
      <w:pPr>
        <w:shd w:val="clear" w:color="auto" w:fill="FFFFFF"/>
        <w:spacing w:after="0" w:line="240" w:lineRule="auto"/>
        <w:rPr>
          <w:i/>
          <w:color w:val="222222"/>
          <w:sz w:val="22"/>
          <w:szCs w:val="22"/>
        </w:rPr>
      </w:pPr>
    </w:p>
    <w:p w:rsidR="00ED76A6" w:rsidRDefault="006759BE">
      <w:pPr>
        <w:numPr>
          <w:ilvl w:val="0"/>
          <w:numId w:val="1"/>
        </w:numPr>
        <w:tabs>
          <w:tab w:val="left" w:pos="4707"/>
        </w:tabs>
        <w:spacing w:after="0" w:line="240" w:lineRule="auto"/>
        <w:ind w:left="360"/>
        <w:contextualSpacing/>
      </w:pPr>
      <w:r>
        <w:t xml:space="preserve">Description of the activities and individuals involved in the experience. </w:t>
      </w:r>
    </w:p>
    <w:p w:rsidR="00ED76A6" w:rsidRDefault="006759BE">
      <w:pPr>
        <w:numPr>
          <w:ilvl w:val="1"/>
          <w:numId w:val="1"/>
        </w:numPr>
        <w:tabs>
          <w:tab w:val="left" w:pos="4707"/>
        </w:tabs>
        <w:spacing w:after="0" w:line="240" w:lineRule="auto"/>
        <w:contextualSpacing/>
      </w:pPr>
      <w:r>
        <w:t>Describe the activities and individuals involved in the experience</w:t>
      </w:r>
    </w:p>
    <w:p w:rsidR="00ED76A6" w:rsidRDefault="006759BE">
      <w:pPr>
        <w:numPr>
          <w:ilvl w:val="1"/>
          <w:numId w:val="1"/>
        </w:numPr>
        <w:tabs>
          <w:tab w:val="left" w:pos="4707"/>
        </w:tabs>
        <w:spacing w:after="0" w:line="240" w:lineRule="auto"/>
        <w:contextualSpacing/>
      </w:pPr>
      <w:r>
        <w:t xml:space="preserve">Describe </w:t>
      </w:r>
      <w:r>
        <w:t xml:space="preserve">why the total experience was structured </w:t>
      </w:r>
      <w:r>
        <w:t>as it was. W</w:t>
      </w:r>
      <w:r>
        <w:t xml:space="preserve">hat do you think was the purpose </w:t>
      </w:r>
      <w:r>
        <w:t>i</w:t>
      </w:r>
      <w:r>
        <w:t xml:space="preserve">n </w:t>
      </w:r>
      <w:r>
        <w:t>structuring these activities and interactions with the individuals?</w:t>
      </w:r>
    </w:p>
    <w:p w:rsidR="00ED76A6" w:rsidRDefault="006759BE">
      <w:pPr>
        <w:numPr>
          <w:ilvl w:val="1"/>
          <w:numId w:val="1"/>
        </w:numPr>
        <w:tabs>
          <w:tab w:val="left" w:pos="4707"/>
        </w:tabs>
        <w:spacing w:after="0" w:line="240" w:lineRule="auto"/>
        <w:contextualSpacing/>
      </w:pPr>
      <w:r>
        <w:t xml:space="preserve"> </w:t>
      </w:r>
      <w:r>
        <w:t>What was your role in the experience?</w:t>
      </w:r>
    </w:p>
    <w:p w:rsidR="00ED76A6" w:rsidRDefault="00ED76A6">
      <w:pPr>
        <w:tabs>
          <w:tab w:val="left" w:pos="4707"/>
        </w:tabs>
        <w:spacing w:after="0" w:line="240" w:lineRule="auto"/>
      </w:pPr>
    </w:p>
    <w:p w:rsidR="00ED76A6" w:rsidRDefault="006759BE">
      <w:pPr>
        <w:numPr>
          <w:ilvl w:val="0"/>
          <w:numId w:val="1"/>
        </w:numPr>
        <w:tabs>
          <w:tab w:val="left" w:pos="4707"/>
        </w:tabs>
        <w:spacing w:after="0" w:line="240" w:lineRule="auto"/>
        <w:ind w:left="360"/>
        <w:contextualSpacing/>
      </w:pPr>
      <w:r>
        <w:t>Discuss your learning</w:t>
      </w:r>
      <w:r>
        <w:t>:</w:t>
      </w:r>
    </w:p>
    <w:p w:rsidR="00ED76A6" w:rsidRDefault="006759BE">
      <w:pPr>
        <w:numPr>
          <w:ilvl w:val="1"/>
          <w:numId w:val="1"/>
        </w:numPr>
        <w:tabs>
          <w:tab w:val="left" w:pos="4707"/>
        </w:tabs>
        <w:spacing w:after="0" w:line="240" w:lineRule="auto"/>
        <w:contextualSpacing/>
      </w:pPr>
      <w:r>
        <w:t xml:space="preserve">What </w:t>
      </w:r>
      <w:r>
        <w:t xml:space="preserve">major themes or ideas emerged throughout the experience? </w:t>
      </w:r>
    </w:p>
    <w:p w:rsidR="00ED76A6" w:rsidRDefault="006759BE">
      <w:pPr>
        <w:numPr>
          <w:ilvl w:val="1"/>
          <w:numId w:val="1"/>
        </w:numPr>
        <w:tabs>
          <w:tab w:val="left" w:pos="4707"/>
        </w:tabs>
        <w:spacing w:after="0" w:line="240" w:lineRule="auto"/>
        <w:contextualSpacing/>
      </w:pPr>
      <w:r>
        <w:t>What assets or funds of knowledge did you notice in the people</w:t>
      </w:r>
      <w:r>
        <w:t xml:space="preserve"> and community involved in this experience?</w:t>
      </w:r>
    </w:p>
    <w:p w:rsidR="00ED76A6" w:rsidRDefault="006759BE">
      <w:pPr>
        <w:numPr>
          <w:ilvl w:val="1"/>
          <w:numId w:val="1"/>
        </w:numPr>
        <w:tabs>
          <w:tab w:val="left" w:pos="4707"/>
        </w:tabs>
        <w:spacing w:after="0" w:line="240" w:lineRule="auto"/>
        <w:contextualSpacing/>
      </w:pPr>
      <w:r>
        <w:t xml:space="preserve">Provide specific instances and examples from the experience of how your ideas, beliefs, and dispositions were challenged, confirmed, and/or shifted. </w:t>
      </w:r>
    </w:p>
    <w:p w:rsidR="00ED76A6" w:rsidRDefault="00ED76A6">
      <w:pPr>
        <w:tabs>
          <w:tab w:val="left" w:pos="4707"/>
        </w:tabs>
        <w:spacing w:after="0" w:line="240" w:lineRule="auto"/>
      </w:pPr>
    </w:p>
    <w:p w:rsidR="00ED76A6" w:rsidRDefault="006759BE">
      <w:pPr>
        <w:numPr>
          <w:ilvl w:val="0"/>
          <w:numId w:val="1"/>
        </w:numPr>
        <w:tabs>
          <w:tab w:val="left" w:pos="4707"/>
        </w:tabs>
        <w:spacing w:after="0" w:line="240" w:lineRule="auto"/>
        <w:ind w:left="360"/>
        <w:contextualSpacing/>
      </w:pPr>
      <w:r>
        <w:t>The American Psychological Association states that multicultu</w:t>
      </w:r>
      <w:r>
        <w:t>ralism “recognizes the broad scope of dimensions of race, ethnicity, language, sexual orientation, gender, age, disability, class status, education, religious/spiritual orientation, and other cultural dimensions (pp. 9-10</w:t>
      </w:r>
      <w:proofErr w:type="gramStart"/>
      <w:r>
        <w:t>)[</w:t>
      </w:r>
      <w:proofErr w:type="gramEnd"/>
      <w:r>
        <w:t>1].”</w:t>
      </w:r>
      <w:r>
        <w:rPr>
          <w:rFonts w:ascii="Times" w:eastAsia="Times" w:hAnsi="Times" w:cs="Times"/>
          <w:sz w:val="16"/>
          <w:szCs w:val="16"/>
          <w:highlight w:val="white"/>
        </w:rPr>
        <w:t xml:space="preserve"> </w:t>
      </w:r>
      <w:r>
        <w:t>Discuss your experience in r</w:t>
      </w:r>
      <w:r>
        <w:t xml:space="preserve">elation to multiculturalism. </w:t>
      </w:r>
      <w:r>
        <w:t>Please note that there may be aspects of multiculturalism that were more or less salient than others during this experience. Rather than responding in a check-list manner, discuss those aspects of multiculturalism that were mos</w:t>
      </w:r>
      <w:r>
        <w:t>t salient during this experience.</w:t>
      </w:r>
    </w:p>
    <w:p w:rsidR="00ED76A6" w:rsidRDefault="006759BE">
      <w:pPr>
        <w:numPr>
          <w:ilvl w:val="1"/>
          <w:numId w:val="1"/>
        </w:numPr>
        <w:tabs>
          <w:tab w:val="left" w:pos="4707"/>
        </w:tabs>
        <w:spacing w:after="0" w:line="240" w:lineRule="auto"/>
        <w:contextualSpacing/>
      </w:pPr>
      <w:r>
        <w:t>What dimension</w:t>
      </w:r>
      <w:r>
        <w:t>(</w:t>
      </w:r>
      <w:r>
        <w:t xml:space="preserve">s) of multiculturalism did you notice during this experience? </w:t>
      </w:r>
    </w:p>
    <w:p w:rsidR="00ED76A6" w:rsidRDefault="006759BE">
      <w:pPr>
        <w:numPr>
          <w:ilvl w:val="1"/>
          <w:numId w:val="1"/>
        </w:numPr>
        <w:tabs>
          <w:tab w:val="left" w:pos="4707"/>
        </w:tabs>
        <w:spacing w:after="0" w:line="240" w:lineRule="auto"/>
        <w:contextualSpacing/>
      </w:pPr>
      <w:r>
        <w:t xml:space="preserve">What did you learn? </w:t>
      </w:r>
    </w:p>
    <w:p w:rsidR="00ED76A6" w:rsidRDefault="006759BE">
      <w:pPr>
        <w:numPr>
          <w:ilvl w:val="1"/>
          <w:numId w:val="1"/>
        </w:numPr>
        <w:tabs>
          <w:tab w:val="left" w:pos="4707"/>
        </w:tabs>
        <w:spacing w:after="0" w:line="240" w:lineRule="auto"/>
        <w:contextualSpacing/>
      </w:pPr>
      <w:r>
        <w:t xml:space="preserve">How were you challenged? </w:t>
      </w:r>
    </w:p>
    <w:p w:rsidR="00ED76A6" w:rsidRDefault="00ED76A6">
      <w:pPr>
        <w:tabs>
          <w:tab w:val="left" w:pos="4707"/>
        </w:tabs>
        <w:spacing w:after="0" w:line="240" w:lineRule="auto"/>
      </w:pPr>
    </w:p>
    <w:p w:rsidR="00ED76A6" w:rsidRDefault="006759BE">
      <w:pPr>
        <w:numPr>
          <w:ilvl w:val="0"/>
          <w:numId w:val="1"/>
        </w:numPr>
        <w:tabs>
          <w:tab w:val="left" w:pos="4707"/>
        </w:tabs>
        <w:spacing w:after="0" w:line="240" w:lineRule="auto"/>
        <w:ind w:left="360"/>
        <w:contextualSpacing/>
      </w:pPr>
      <w:r>
        <w:t xml:space="preserve">Potential applications: </w:t>
      </w:r>
    </w:p>
    <w:p w:rsidR="00ED76A6" w:rsidRDefault="006759BE">
      <w:pPr>
        <w:numPr>
          <w:ilvl w:val="1"/>
          <w:numId w:val="1"/>
        </w:numPr>
        <w:tabs>
          <w:tab w:val="left" w:pos="4707"/>
        </w:tabs>
        <w:spacing w:after="0" w:line="240" w:lineRule="auto"/>
        <w:contextualSpacing/>
      </w:pPr>
      <w:r>
        <w:t>How might what you learned from this experience be applied in your future work as an educator?</w:t>
      </w:r>
    </w:p>
    <w:p w:rsidR="00ED76A6" w:rsidRDefault="006759BE">
      <w:pPr>
        <w:numPr>
          <w:ilvl w:val="1"/>
          <w:numId w:val="1"/>
        </w:numPr>
        <w:tabs>
          <w:tab w:val="left" w:pos="4707"/>
        </w:tabs>
        <w:spacing w:after="0" w:line="240" w:lineRule="auto"/>
      </w:pPr>
      <w:r>
        <w:t>How will you share your new learning with others (peers/colleagues/family)?</w:t>
      </w:r>
    </w:p>
    <w:p w:rsidR="00ED76A6" w:rsidRDefault="006759BE">
      <w:pPr>
        <w:numPr>
          <w:ilvl w:val="1"/>
          <w:numId w:val="1"/>
        </w:numPr>
        <w:tabs>
          <w:tab w:val="left" w:pos="4707"/>
        </w:tabs>
        <w:spacing w:after="0" w:line="240" w:lineRule="auto"/>
        <w:contextualSpacing/>
      </w:pPr>
      <w:r>
        <w:t xml:space="preserve">How were you transformed by this experience? </w:t>
      </w:r>
    </w:p>
    <w:p w:rsidR="00ED76A6" w:rsidRDefault="00ED76A6">
      <w:pPr>
        <w:tabs>
          <w:tab w:val="left" w:pos="4707"/>
        </w:tabs>
        <w:spacing w:after="0" w:line="240" w:lineRule="auto"/>
      </w:pPr>
    </w:p>
    <w:p w:rsidR="00ED76A6" w:rsidRDefault="006759BE">
      <w:pPr>
        <w:tabs>
          <w:tab w:val="left" w:pos="4707"/>
        </w:tabs>
        <w:spacing w:after="0" w:line="240" w:lineRule="auto"/>
        <w:rPr>
          <w:rFonts w:ascii="Calibri" w:eastAsia="Calibri" w:hAnsi="Calibri" w:cs="Calibri"/>
          <w:sz w:val="22"/>
          <w:szCs w:val="22"/>
        </w:rPr>
      </w:pPr>
      <w:r>
        <w:t xml:space="preserve">[1] </w:t>
      </w:r>
      <w:r>
        <w:rPr>
          <w:rFonts w:ascii="Times" w:eastAsia="Times" w:hAnsi="Times" w:cs="Times"/>
          <w:color w:val="222222"/>
          <w:sz w:val="16"/>
          <w:szCs w:val="16"/>
          <w:highlight w:val="white"/>
        </w:rPr>
        <w:t xml:space="preserve">American Psychological Association (2002). </w:t>
      </w:r>
      <w:r>
        <w:rPr>
          <w:rFonts w:ascii="Times" w:eastAsia="Times" w:hAnsi="Times" w:cs="Times"/>
          <w:i/>
          <w:color w:val="222222"/>
          <w:sz w:val="16"/>
          <w:szCs w:val="16"/>
          <w:highlight w:val="white"/>
        </w:rPr>
        <w:t>Guidelines on Multicultural Education, Training, Research, Practice, and Organizational Change for Psychologists</w:t>
      </w:r>
      <w:r>
        <w:rPr>
          <w:rFonts w:ascii="Times" w:eastAsia="Times" w:hAnsi="Times" w:cs="Times"/>
          <w:color w:val="222222"/>
          <w:sz w:val="16"/>
          <w:szCs w:val="16"/>
          <w:highlight w:val="white"/>
        </w:rPr>
        <w:t xml:space="preserve">. </w:t>
      </w:r>
      <w:hyperlink r:id="rId6">
        <w:r>
          <w:rPr>
            <w:rFonts w:ascii="Times" w:eastAsia="Times" w:hAnsi="Times" w:cs="Times"/>
            <w:color w:val="1155CC"/>
            <w:sz w:val="16"/>
            <w:szCs w:val="16"/>
            <w:highlight w:val="white"/>
            <w:u w:val="single"/>
          </w:rPr>
          <w:t>https:/</w:t>
        </w:r>
        <w:r>
          <w:rPr>
            <w:rFonts w:ascii="Times" w:eastAsia="Times" w:hAnsi="Times" w:cs="Times"/>
            <w:color w:val="1155CC"/>
            <w:sz w:val="16"/>
            <w:szCs w:val="16"/>
            <w:highlight w:val="white"/>
            <w:u w:val="single"/>
          </w:rPr>
          <w:t>/www.apa.org/pi/oema/resources/policy/multicultural-guideline.pdf</w:t>
        </w:r>
      </w:hyperlink>
    </w:p>
    <w:sectPr w:rsidR="00ED76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D4924"/>
    <w:multiLevelType w:val="multilevel"/>
    <w:tmpl w:val="6F082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A6"/>
    <w:rsid w:val="006759BE"/>
    <w:rsid w:val="00C37424"/>
    <w:rsid w:val="00ED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4A6B"/>
  <w15:docId w15:val="{02DF2399-3E75-40C4-80EA-EE8F7F8F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szCs w:val="24"/>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a.org/pi/oema/resources/policy/multicultural-guideline.pdf"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San Diego</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Kalyanpur</dc:creator>
  <cp:lastModifiedBy>Maya Kalyanpur</cp:lastModifiedBy>
  <cp:revision>3</cp:revision>
  <dcterms:created xsi:type="dcterms:W3CDTF">2018-03-12T23:37:00Z</dcterms:created>
  <dcterms:modified xsi:type="dcterms:W3CDTF">2018-03-12T23:38:00Z</dcterms:modified>
</cp:coreProperties>
</file>